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2926" w14:textId="4FAC7BF9" w:rsidR="005950EF" w:rsidRDefault="003A11A8">
      <w:r>
        <w:rPr>
          <w:noProof/>
          <w:lang w:eastAsia="en-GB"/>
        </w:rPr>
        <mc:AlternateContent>
          <mc:Choice Requires="wps">
            <w:drawing>
              <wp:anchor distT="45720" distB="45720" distL="114300" distR="114300" simplePos="0" relativeHeight="251659264" behindDoc="0" locked="0" layoutInCell="1" allowOverlap="1" wp14:anchorId="21A62BE7" wp14:editId="6F6FF3D7">
                <wp:simplePos x="0" y="0"/>
                <wp:positionH relativeFrom="column">
                  <wp:posOffset>2186452</wp:posOffset>
                </wp:positionH>
                <wp:positionV relativeFrom="paragraph">
                  <wp:posOffset>5812</wp:posOffset>
                </wp:positionV>
                <wp:extent cx="2360930" cy="1115060"/>
                <wp:effectExtent l="0" t="0" r="127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5060"/>
                        </a:xfrm>
                        <a:prstGeom prst="rect">
                          <a:avLst/>
                        </a:prstGeom>
                        <a:solidFill>
                          <a:srgbClr val="FFFFFF"/>
                        </a:solidFill>
                        <a:ln w="9525">
                          <a:solidFill>
                            <a:schemeClr val="bg1"/>
                          </a:solidFill>
                          <a:miter lim="800000"/>
                          <a:headEnd/>
                          <a:tailEnd/>
                        </a:ln>
                      </wps:spPr>
                      <wps:txbx>
                        <w:txbxContent>
                          <w:p w14:paraId="64958508" w14:textId="07728A61" w:rsidR="0027392F" w:rsidRDefault="0027392F">
                            <w:r>
                              <w:t>Apologies:</w:t>
                            </w:r>
                          </w:p>
                          <w:p w14:paraId="429A84A9" w14:textId="449F5147" w:rsidR="003A11A8" w:rsidRDefault="00C41B5C" w:rsidP="00376531">
                            <w:pPr>
                              <w:spacing w:after="0"/>
                              <w:rPr>
                                <w:sz w:val="20"/>
                              </w:rPr>
                            </w:pPr>
                            <w:r>
                              <w:rPr>
                                <w:sz w:val="20"/>
                              </w:rPr>
                              <w:t>Rosalind</w:t>
                            </w:r>
                          </w:p>
                          <w:p w14:paraId="64766218" w14:textId="1ECF3BB2" w:rsidR="00376531" w:rsidRPr="006F1252" w:rsidRDefault="00810BD5" w:rsidP="00376531">
                            <w:pPr>
                              <w:spacing w:after="0"/>
                              <w:rPr>
                                <w:sz w:val="20"/>
                              </w:rPr>
                            </w:pPr>
                            <w:r>
                              <w:rPr>
                                <w:sz w:val="20"/>
                              </w:rPr>
                              <w:t>Nayana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A62BE7" id="_x0000_t202" coordsize="21600,21600" o:spt="202" path="m,l,21600r21600,l21600,xe">
                <v:stroke joinstyle="miter"/>
                <v:path gradientshapeok="t" o:connecttype="rect"/>
              </v:shapetype>
              <v:shape id="Text Box 2" o:spid="_x0000_s1026" type="#_x0000_t202" style="position:absolute;margin-left:172.15pt;margin-top:.45pt;width:185.9pt;height:87.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" strokecolor="white [3212]">
                <v:textbox>
                  <w:txbxContent>
                    <w:p w14:paraId="64958508" w14:textId="07728A61" w:rsidR="0027392F" w:rsidRDefault="0027392F">
                      <w:r>
                        <w:t>Apologies:</w:t>
                      </w:r>
                    </w:p>
                    <w:p w14:paraId="429A84A9" w14:textId="449F5147" w:rsidR="003A11A8" w:rsidRDefault="00C41B5C" w:rsidP="00376531">
                      <w:pPr>
                        <w:spacing w:after="0"/>
                        <w:rPr>
                          <w:sz w:val="20"/>
                        </w:rPr>
                      </w:pPr>
                      <w:r>
                        <w:rPr>
                          <w:sz w:val="20"/>
                        </w:rPr>
                        <w:t>Rosalind</w:t>
                      </w:r>
                    </w:p>
                    <w:p w14:paraId="64766218" w14:textId="1ECF3BB2" w:rsidR="00376531" w:rsidRPr="006F1252" w:rsidRDefault="00810BD5" w:rsidP="00376531">
                      <w:pPr>
                        <w:spacing w:after="0"/>
                        <w:rPr>
                          <w:sz w:val="20"/>
                        </w:rPr>
                      </w:pPr>
                      <w:r>
                        <w:rPr>
                          <w:sz w:val="20"/>
                        </w:rPr>
                        <w:t>Nayana</w:t>
                      </w:r>
                    </w:p>
                  </w:txbxContent>
                </v:textbox>
                <w10:wrap type="square"/>
              </v:shape>
            </w:pict>
          </mc:Fallback>
        </mc:AlternateContent>
      </w:r>
      <w:r w:rsidR="005950EF">
        <w:t>In attendance:</w:t>
      </w:r>
    </w:p>
    <w:p w14:paraId="5BECACE5" w14:textId="6CE31C06" w:rsidR="00AF6F95" w:rsidRPr="0027392F" w:rsidRDefault="00AF6F95" w:rsidP="00AF6F95">
      <w:pPr>
        <w:spacing w:after="0"/>
        <w:rPr>
          <w:sz w:val="20"/>
        </w:rPr>
      </w:pPr>
      <w:r w:rsidRPr="0027392F">
        <w:rPr>
          <w:sz w:val="20"/>
        </w:rPr>
        <w:t>Sarah Hargreaves</w:t>
      </w:r>
    </w:p>
    <w:p w14:paraId="0AFC0F5E" w14:textId="35C7DB67" w:rsidR="00AF6F95" w:rsidRPr="0027392F" w:rsidRDefault="00A467C5" w:rsidP="00AF6F95">
      <w:pPr>
        <w:spacing w:after="0"/>
        <w:rPr>
          <w:sz w:val="20"/>
        </w:rPr>
      </w:pPr>
      <w:r>
        <w:rPr>
          <w:sz w:val="20"/>
        </w:rPr>
        <w:t xml:space="preserve">Dr </w:t>
      </w:r>
      <w:r w:rsidR="00AF6F95" w:rsidRPr="0027392F">
        <w:rPr>
          <w:sz w:val="20"/>
        </w:rPr>
        <w:t xml:space="preserve">Kirsten Scriven </w:t>
      </w:r>
    </w:p>
    <w:p w14:paraId="4732E126" w14:textId="7DAB2879" w:rsidR="0027392F" w:rsidRDefault="00810BD5" w:rsidP="0027392F">
      <w:pPr>
        <w:spacing w:after="0"/>
        <w:rPr>
          <w:sz w:val="20"/>
        </w:rPr>
      </w:pPr>
      <w:r>
        <w:rPr>
          <w:sz w:val="20"/>
        </w:rPr>
        <w:t>Kim</w:t>
      </w:r>
      <w:r w:rsidR="00376531">
        <w:rPr>
          <w:sz w:val="20"/>
        </w:rPr>
        <w:tab/>
      </w:r>
      <w:r w:rsidR="00376531">
        <w:rPr>
          <w:sz w:val="20"/>
        </w:rPr>
        <w:tab/>
        <w:t xml:space="preserve">                   </w:t>
      </w:r>
    </w:p>
    <w:p w14:paraId="04627C2C" w14:textId="1C089E3D" w:rsidR="00DA462B" w:rsidRDefault="00DA462B" w:rsidP="0027392F">
      <w:pPr>
        <w:spacing w:after="0"/>
        <w:rPr>
          <w:sz w:val="20"/>
        </w:rPr>
      </w:pPr>
      <w:r>
        <w:rPr>
          <w:sz w:val="20"/>
        </w:rPr>
        <w:t>Cathy</w:t>
      </w:r>
    </w:p>
    <w:p w14:paraId="0E516B15" w14:textId="77777777" w:rsidR="006F1252" w:rsidRDefault="00DA462B" w:rsidP="0027392F">
      <w:pPr>
        <w:spacing w:after="0"/>
        <w:rPr>
          <w:sz w:val="20"/>
        </w:rPr>
      </w:pPr>
      <w:r>
        <w:rPr>
          <w:sz w:val="20"/>
        </w:rPr>
        <w:t xml:space="preserve">Collin </w:t>
      </w:r>
    </w:p>
    <w:p w14:paraId="31BE3F17" w14:textId="50F9D2AB" w:rsidR="005950EF" w:rsidRDefault="002C4EC9" w:rsidP="006F1252">
      <w:pPr>
        <w:spacing w:after="0"/>
        <w:rPr>
          <w:sz w:val="20"/>
        </w:rPr>
      </w:pPr>
      <w:r>
        <w:rPr>
          <w:sz w:val="20"/>
        </w:rPr>
        <w:t>Maggie</w:t>
      </w:r>
      <w:r w:rsidR="00DA462B">
        <w:rPr>
          <w:sz w:val="20"/>
        </w:rPr>
        <w:t xml:space="preserve"> </w:t>
      </w:r>
    </w:p>
    <w:p w14:paraId="75483F53" w14:textId="0E75939C" w:rsidR="00177899" w:rsidRPr="00810BD5" w:rsidRDefault="00177899" w:rsidP="006F1252">
      <w:pPr>
        <w:spacing w:after="0"/>
        <w:rPr>
          <w:sz w:val="20"/>
        </w:rPr>
      </w:pPr>
      <w:r>
        <w:rPr>
          <w:sz w:val="20"/>
        </w:rPr>
        <w:t>Liz</w:t>
      </w:r>
    </w:p>
    <w:p w14:paraId="14A68CCA" w14:textId="30185963" w:rsidR="0027392F" w:rsidRDefault="0027392F"/>
    <w:tbl>
      <w:tblPr>
        <w:tblStyle w:val="TableGrid"/>
        <w:tblW w:w="10348" w:type="dxa"/>
        <w:tblInd w:w="-714" w:type="dxa"/>
        <w:tblLook w:val="04A0" w:firstRow="1" w:lastRow="0" w:firstColumn="1" w:lastColumn="0" w:noHBand="0" w:noVBand="1"/>
      </w:tblPr>
      <w:tblGrid>
        <w:gridCol w:w="1573"/>
        <w:gridCol w:w="7801"/>
        <w:gridCol w:w="974"/>
      </w:tblGrid>
      <w:tr w:rsidR="005950EF" w14:paraId="60739AEC" w14:textId="77777777" w:rsidTr="0027392F">
        <w:tc>
          <w:tcPr>
            <w:tcW w:w="1573" w:type="dxa"/>
          </w:tcPr>
          <w:p w14:paraId="66F4E9D6" w14:textId="77777777" w:rsidR="005950EF" w:rsidRDefault="005950EF" w:rsidP="006C2E08">
            <w:pPr>
              <w:rPr>
                <w:b/>
                <w:u w:val="single"/>
              </w:rPr>
            </w:pPr>
            <w:r>
              <w:rPr>
                <w:b/>
                <w:u w:val="single"/>
              </w:rPr>
              <w:t>Subject</w:t>
            </w:r>
          </w:p>
        </w:tc>
        <w:tc>
          <w:tcPr>
            <w:tcW w:w="7801" w:type="dxa"/>
          </w:tcPr>
          <w:p w14:paraId="5CBBAA94" w14:textId="77777777" w:rsidR="005950EF" w:rsidRDefault="005950EF" w:rsidP="006C2E08">
            <w:pPr>
              <w:rPr>
                <w:b/>
                <w:u w:val="single"/>
              </w:rPr>
            </w:pPr>
            <w:r>
              <w:rPr>
                <w:b/>
                <w:u w:val="single"/>
              </w:rPr>
              <w:t>Notes</w:t>
            </w:r>
          </w:p>
        </w:tc>
        <w:tc>
          <w:tcPr>
            <w:tcW w:w="974" w:type="dxa"/>
          </w:tcPr>
          <w:p w14:paraId="268BE8ED" w14:textId="77777777" w:rsidR="005950EF" w:rsidRDefault="005950EF" w:rsidP="006C2E08">
            <w:pPr>
              <w:rPr>
                <w:b/>
                <w:u w:val="single"/>
              </w:rPr>
            </w:pPr>
            <w:r>
              <w:rPr>
                <w:b/>
                <w:u w:val="single"/>
              </w:rPr>
              <w:t>To Action:</w:t>
            </w:r>
          </w:p>
        </w:tc>
      </w:tr>
      <w:tr w:rsidR="005950EF" w14:paraId="41A18E66" w14:textId="77777777" w:rsidTr="0027392F">
        <w:trPr>
          <w:trHeight w:val="486"/>
        </w:trPr>
        <w:tc>
          <w:tcPr>
            <w:tcW w:w="1573" w:type="dxa"/>
          </w:tcPr>
          <w:p w14:paraId="4E0B2CDF" w14:textId="1F59458A" w:rsidR="005950EF" w:rsidRPr="009A1F4E" w:rsidRDefault="005950EF" w:rsidP="006C2E08">
            <w:r>
              <w:t>Welcome / Apologies etc</w:t>
            </w:r>
          </w:p>
        </w:tc>
        <w:tc>
          <w:tcPr>
            <w:tcW w:w="7801" w:type="dxa"/>
          </w:tcPr>
          <w:p w14:paraId="663C4BB4" w14:textId="77777777" w:rsidR="00376531" w:rsidRDefault="00C41B5C" w:rsidP="00C41B5C">
            <w:r>
              <w:t xml:space="preserve">General catch-up following Christmas/New Year etc. </w:t>
            </w:r>
          </w:p>
          <w:p w14:paraId="3CB068F2" w14:textId="3657DC9D" w:rsidR="00FD3A84" w:rsidRPr="00C41B5C" w:rsidRDefault="00C41B5C" w:rsidP="00C41B5C">
            <w:r>
              <w:t>Focus today on PPG confirming how to move forward with projects and who is doing what.</w:t>
            </w:r>
          </w:p>
        </w:tc>
        <w:tc>
          <w:tcPr>
            <w:tcW w:w="974" w:type="dxa"/>
          </w:tcPr>
          <w:p w14:paraId="56B6E5FA" w14:textId="7FB88BF1" w:rsidR="005950EF" w:rsidRPr="00376531" w:rsidRDefault="00376531" w:rsidP="006C2E08">
            <w:pPr>
              <w:rPr>
                <w:b/>
              </w:rPr>
            </w:pPr>
            <w:r w:rsidRPr="00376531">
              <w:rPr>
                <w:b/>
              </w:rPr>
              <w:t>SH</w:t>
            </w:r>
          </w:p>
        </w:tc>
      </w:tr>
      <w:tr w:rsidR="005950EF" w14:paraId="57BF836F" w14:textId="77777777" w:rsidTr="0027392F">
        <w:trPr>
          <w:trHeight w:val="486"/>
        </w:trPr>
        <w:tc>
          <w:tcPr>
            <w:tcW w:w="1573" w:type="dxa"/>
          </w:tcPr>
          <w:p w14:paraId="6DE0AC14" w14:textId="67FEB680" w:rsidR="005950EF" w:rsidRDefault="00C41B5C" w:rsidP="006C2E08">
            <w:r>
              <w:t>DBS Check / Training etc</w:t>
            </w:r>
          </w:p>
        </w:tc>
        <w:tc>
          <w:tcPr>
            <w:tcW w:w="7801" w:type="dxa"/>
          </w:tcPr>
          <w:p w14:paraId="4C1E9B3D" w14:textId="725468FF" w:rsidR="009C71F7" w:rsidRDefault="00C41B5C" w:rsidP="009C71F7">
            <w:pPr>
              <w:jc w:val="both"/>
            </w:pPr>
            <w:r>
              <w:t xml:space="preserve">So far four have completed DBS checks and completed mandatory training – thank you. This is compulsory before starting with any project/patient contact work for data protection and safety purposes. </w:t>
            </w:r>
          </w:p>
          <w:p w14:paraId="44E783B2" w14:textId="77777777" w:rsidR="00C41B5C" w:rsidRDefault="00C41B5C" w:rsidP="009C71F7">
            <w:pPr>
              <w:jc w:val="both"/>
            </w:pPr>
          </w:p>
          <w:p w14:paraId="0678084E" w14:textId="77777777" w:rsidR="009C71F7" w:rsidRDefault="00C41B5C" w:rsidP="009C71F7">
            <w:pPr>
              <w:jc w:val="both"/>
            </w:pPr>
            <w:r>
              <w:t>Remaining PPG members to complete ASAP if having an active role within PPG projects that are launching.</w:t>
            </w:r>
          </w:p>
          <w:p w14:paraId="3D58CB4B" w14:textId="77777777" w:rsidR="00FD3A84" w:rsidRDefault="00FD3A84" w:rsidP="009C71F7">
            <w:pPr>
              <w:jc w:val="both"/>
            </w:pPr>
          </w:p>
          <w:p w14:paraId="4725F272" w14:textId="75780A86" w:rsidR="00FD3A84" w:rsidRPr="009C71F7" w:rsidRDefault="00FD3A84" w:rsidP="009C71F7">
            <w:pPr>
              <w:jc w:val="both"/>
            </w:pPr>
            <w:r>
              <w:t>LF to send link Liz.</w:t>
            </w:r>
          </w:p>
        </w:tc>
        <w:tc>
          <w:tcPr>
            <w:tcW w:w="974" w:type="dxa"/>
          </w:tcPr>
          <w:p w14:paraId="014C7747" w14:textId="77777777" w:rsidR="00810BD5" w:rsidRDefault="00810BD5" w:rsidP="006C2E08">
            <w:pPr>
              <w:rPr>
                <w:b/>
              </w:rPr>
            </w:pPr>
          </w:p>
          <w:p w14:paraId="28D96FD7" w14:textId="77777777" w:rsidR="006011CB" w:rsidRDefault="006011CB" w:rsidP="006C2E08">
            <w:pPr>
              <w:rPr>
                <w:b/>
              </w:rPr>
            </w:pPr>
          </w:p>
          <w:p w14:paraId="12A80D48" w14:textId="77777777" w:rsidR="006011CB" w:rsidRDefault="006011CB" w:rsidP="006C2E08">
            <w:pPr>
              <w:rPr>
                <w:b/>
              </w:rPr>
            </w:pPr>
          </w:p>
          <w:p w14:paraId="5D6FCC5D" w14:textId="77777777" w:rsidR="006011CB" w:rsidRDefault="006011CB" w:rsidP="006C2E08">
            <w:pPr>
              <w:rPr>
                <w:b/>
              </w:rPr>
            </w:pPr>
          </w:p>
          <w:p w14:paraId="07EAFEDF" w14:textId="77777777" w:rsidR="006011CB" w:rsidRDefault="006011CB" w:rsidP="006C2E08">
            <w:pPr>
              <w:rPr>
                <w:b/>
              </w:rPr>
            </w:pPr>
          </w:p>
          <w:p w14:paraId="08ACB47C" w14:textId="77777777" w:rsidR="006011CB" w:rsidRDefault="006011CB" w:rsidP="006C2E08">
            <w:pPr>
              <w:rPr>
                <w:b/>
              </w:rPr>
            </w:pPr>
          </w:p>
          <w:p w14:paraId="3740DBA1" w14:textId="77777777" w:rsidR="006011CB" w:rsidRDefault="006011CB" w:rsidP="006C2E08">
            <w:pPr>
              <w:rPr>
                <w:b/>
              </w:rPr>
            </w:pPr>
          </w:p>
          <w:p w14:paraId="15D2EC4A" w14:textId="19CF94C4" w:rsidR="006011CB" w:rsidRPr="006F1252" w:rsidRDefault="006011CB" w:rsidP="006C2E08">
            <w:pPr>
              <w:rPr>
                <w:b/>
              </w:rPr>
            </w:pPr>
            <w:r>
              <w:rPr>
                <w:b/>
              </w:rPr>
              <w:t>LF</w:t>
            </w:r>
          </w:p>
        </w:tc>
      </w:tr>
      <w:tr w:rsidR="00C41B5C" w14:paraId="06E707BC" w14:textId="77777777" w:rsidTr="0027392F">
        <w:trPr>
          <w:trHeight w:val="486"/>
        </w:trPr>
        <w:tc>
          <w:tcPr>
            <w:tcW w:w="1573" w:type="dxa"/>
          </w:tcPr>
          <w:p w14:paraId="64FD699A" w14:textId="6840EC04" w:rsidR="00C41B5C" w:rsidRDefault="00C41B5C" w:rsidP="006C2E08">
            <w:r>
              <w:t>Welfare Call Project</w:t>
            </w:r>
          </w:p>
        </w:tc>
        <w:tc>
          <w:tcPr>
            <w:tcW w:w="7801" w:type="dxa"/>
          </w:tcPr>
          <w:p w14:paraId="639BF8C8" w14:textId="77777777" w:rsidR="00C41B5C" w:rsidRDefault="00C41B5C" w:rsidP="009C71F7">
            <w:pPr>
              <w:jc w:val="both"/>
            </w:pPr>
            <w:r>
              <w:t>LF met with Stella (PPG Chair in Kenilworth) to discuss how Abbey conducted welfare calls. Important to focus on social approach rather than medical with PPG members not being medically trained – vital to make this clear to patients being contacted.</w:t>
            </w:r>
          </w:p>
          <w:p w14:paraId="6B714341" w14:textId="77777777" w:rsidR="006011CB" w:rsidRDefault="006011CB" w:rsidP="009C71F7">
            <w:pPr>
              <w:jc w:val="both"/>
            </w:pPr>
          </w:p>
          <w:p w14:paraId="7E0DAAE6" w14:textId="77777777" w:rsidR="006011CB" w:rsidRDefault="006011CB" w:rsidP="006011CB">
            <w:pPr>
              <w:jc w:val="both"/>
            </w:pPr>
            <w:r>
              <w:t xml:space="preserve">Often patients have disclosed additional information with caller may not be able to deal with so will be best to debrief with management following each session of calls. </w:t>
            </w:r>
          </w:p>
          <w:p w14:paraId="4891022F" w14:textId="77777777" w:rsidR="006011CB" w:rsidRDefault="006011CB" w:rsidP="009C71F7">
            <w:pPr>
              <w:jc w:val="both"/>
            </w:pPr>
          </w:p>
          <w:p w14:paraId="2C3AB6FA" w14:textId="4AAAE01C" w:rsidR="00FD3A84" w:rsidRDefault="00C41B5C" w:rsidP="009C71F7">
            <w:pPr>
              <w:jc w:val="both"/>
            </w:pPr>
            <w:r>
              <w:t>Draft transcript/guide shared to be discussed</w:t>
            </w:r>
            <w:r w:rsidR="00A41390">
              <w:t>:</w:t>
            </w:r>
          </w:p>
          <w:p w14:paraId="41E66C5C" w14:textId="2C264DB6" w:rsidR="00E87B57" w:rsidRDefault="00E87B57" w:rsidP="009C71F7">
            <w:pPr>
              <w:jc w:val="both"/>
            </w:pPr>
            <w:r>
              <w:t>‘</w:t>
            </w:r>
            <w:r w:rsidR="00FD3A84">
              <w:t>I am calling you on behalf of Avonside. I think you should be expecting my call. Are you available for quick chat.</w:t>
            </w:r>
            <w:r>
              <w:t>’</w:t>
            </w:r>
          </w:p>
          <w:p w14:paraId="5920D738" w14:textId="6628F8BD" w:rsidR="00FD3A84" w:rsidRDefault="00E87B57" w:rsidP="009C71F7">
            <w:pPr>
              <w:jc w:val="both"/>
            </w:pPr>
            <w:r>
              <w:t>‘We are volunteers who do not have access to your medical record. We are not medically trained’</w:t>
            </w:r>
          </w:p>
          <w:p w14:paraId="4CA43637" w14:textId="77777777" w:rsidR="00E87B57" w:rsidRDefault="00E87B57" w:rsidP="009C71F7">
            <w:pPr>
              <w:jc w:val="both"/>
            </w:pPr>
          </w:p>
          <w:p w14:paraId="3A949C7B" w14:textId="54805DEC" w:rsidR="00FD3A84" w:rsidRDefault="00FD3A84" w:rsidP="009C71F7">
            <w:pPr>
              <w:jc w:val="both"/>
            </w:pPr>
            <w:r>
              <w:t>Be good to include information about PPG in the message when contacting the cohort</w:t>
            </w:r>
            <w:r w:rsidR="006011CB">
              <w:t xml:space="preserve"> initially to make aware of the project.</w:t>
            </w:r>
          </w:p>
          <w:p w14:paraId="58CEF74F" w14:textId="77777777" w:rsidR="00296B5E" w:rsidRDefault="00296B5E" w:rsidP="009C71F7">
            <w:pPr>
              <w:jc w:val="both"/>
            </w:pPr>
          </w:p>
          <w:p w14:paraId="6E844E40" w14:textId="379356EA" w:rsidR="00296B5E" w:rsidRDefault="00296B5E" w:rsidP="009C71F7">
            <w:pPr>
              <w:jc w:val="both"/>
            </w:pPr>
            <w:r>
              <w:t xml:space="preserve">Mushy suggested sending an SMS to confirm date to be contacted so can expected. Cathy suggested this may be more suitable if pick up rate is poor. </w:t>
            </w:r>
          </w:p>
          <w:p w14:paraId="196FB26E" w14:textId="77777777" w:rsidR="00C41B5C" w:rsidRDefault="00C41B5C" w:rsidP="009C71F7">
            <w:pPr>
              <w:jc w:val="both"/>
            </w:pPr>
          </w:p>
          <w:p w14:paraId="45366711" w14:textId="3665D446" w:rsidR="00C41B5C" w:rsidRDefault="002C4EC9" w:rsidP="009C71F7">
            <w:pPr>
              <w:jc w:val="both"/>
            </w:pPr>
            <w:r>
              <w:t>Maggie</w:t>
            </w:r>
            <w:r w:rsidR="00E87B57">
              <w:t>, Cathy, Mushy, Liz (on completion of onboarding)</w:t>
            </w:r>
            <w:r w:rsidR="006011CB">
              <w:t xml:space="preserve"> to launch the project.</w:t>
            </w:r>
          </w:p>
          <w:p w14:paraId="5253E193" w14:textId="77777777" w:rsidR="006011CB" w:rsidRDefault="006011CB" w:rsidP="009C71F7">
            <w:pPr>
              <w:jc w:val="both"/>
            </w:pPr>
          </w:p>
          <w:p w14:paraId="61B28B63" w14:textId="78E1F883" w:rsidR="00296B5E" w:rsidRDefault="002C4EC9" w:rsidP="009C71F7">
            <w:pPr>
              <w:jc w:val="both"/>
            </w:pPr>
            <w:r>
              <w:t>Maggie</w:t>
            </w:r>
            <w:r w:rsidR="00296B5E">
              <w:t xml:space="preserve"> – Afternoons</w:t>
            </w:r>
            <w:r w:rsidR="006011CB">
              <w:t xml:space="preserve"> preferred</w:t>
            </w:r>
          </w:p>
          <w:p w14:paraId="640ED1EA" w14:textId="11CE0E57" w:rsidR="00296B5E" w:rsidRDefault="00296B5E" w:rsidP="009C71F7">
            <w:pPr>
              <w:jc w:val="both"/>
            </w:pPr>
            <w:r>
              <w:t>Cathy – mornings tend to be better 11-2 happy to start imminent start date</w:t>
            </w:r>
          </w:p>
          <w:p w14:paraId="55905C07" w14:textId="11530ACF" w:rsidR="00296B5E" w:rsidRDefault="00296B5E" w:rsidP="009C71F7">
            <w:pPr>
              <w:jc w:val="both"/>
            </w:pPr>
            <w:r>
              <w:t>Mushy</w:t>
            </w:r>
            <w:r w:rsidR="009A7E69">
              <w:t>/Cathy/</w:t>
            </w:r>
            <w:r w:rsidR="002C4EC9">
              <w:t>Maggie</w:t>
            </w:r>
            <w:r w:rsidR="009A7E69">
              <w:t xml:space="preserve"> – Wed 21</w:t>
            </w:r>
            <w:r w:rsidR="009A7E69" w:rsidRPr="009A7E69">
              <w:rPr>
                <w:vertAlign w:val="superscript"/>
              </w:rPr>
              <w:t>st</w:t>
            </w:r>
            <w:r w:rsidR="009A7E69">
              <w:t xml:space="preserve"> ideal 11/11:30ish – LF to confirm/send invite</w:t>
            </w:r>
          </w:p>
          <w:p w14:paraId="6DD5B2D9" w14:textId="77777777" w:rsidR="00E87B57" w:rsidRDefault="00E87B57" w:rsidP="009C71F7">
            <w:pPr>
              <w:jc w:val="both"/>
            </w:pPr>
          </w:p>
          <w:p w14:paraId="68C92750" w14:textId="583BBDDA" w:rsidR="00C41B5C" w:rsidRDefault="00C41B5C" w:rsidP="009C71F7">
            <w:pPr>
              <w:jc w:val="both"/>
            </w:pPr>
            <w:r>
              <w:lastRenderedPageBreak/>
              <w:t>Can sit in Patient Coordinator office so someone near if any questions or support needed.</w:t>
            </w:r>
          </w:p>
        </w:tc>
        <w:tc>
          <w:tcPr>
            <w:tcW w:w="974" w:type="dxa"/>
          </w:tcPr>
          <w:p w14:paraId="25DB06B6" w14:textId="77777777" w:rsidR="00C41B5C" w:rsidRDefault="00C41B5C" w:rsidP="006C2E08">
            <w:pPr>
              <w:rPr>
                <w:b/>
              </w:rPr>
            </w:pPr>
          </w:p>
          <w:p w14:paraId="523D9343" w14:textId="77777777" w:rsidR="006011CB" w:rsidRDefault="006011CB" w:rsidP="006C2E08">
            <w:pPr>
              <w:rPr>
                <w:b/>
              </w:rPr>
            </w:pPr>
          </w:p>
          <w:p w14:paraId="108B8DD0" w14:textId="77777777" w:rsidR="006011CB" w:rsidRDefault="006011CB" w:rsidP="006C2E08">
            <w:pPr>
              <w:rPr>
                <w:b/>
              </w:rPr>
            </w:pPr>
          </w:p>
          <w:p w14:paraId="356F818C" w14:textId="77777777" w:rsidR="006011CB" w:rsidRDefault="006011CB" w:rsidP="006C2E08">
            <w:pPr>
              <w:rPr>
                <w:b/>
              </w:rPr>
            </w:pPr>
          </w:p>
          <w:p w14:paraId="7F124FF5" w14:textId="77777777" w:rsidR="006011CB" w:rsidRDefault="006011CB" w:rsidP="006C2E08">
            <w:pPr>
              <w:rPr>
                <w:b/>
              </w:rPr>
            </w:pPr>
          </w:p>
          <w:p w14:paraId="18B93CBA" w14:textId="77777777" w:rsidR="006011CB" w:rsidRDefault="006011CB" w:rsidP="006C2E08">
            <w:pPr>
              <w:rPr>
                <w:b/>
              </w:rPr>
            </w:pPr>
          </w:p>
          <w:p w14:paraId="6F0F0D5F" w14:textId="77777777" w:rsidR="006011CB" w:rsidRDefault="006011CB" w:rsidP="006C2E08">
            <w:pPr>
              <w:rPr>
                <w:b/>
              </w:rPr>
            </w:pPr>
          </w:p>
          <w:p w14:paraId="7F6B15BA" w14:textId="77777777" w:rsidR="006011CB" w:rsidRDefault="006011CB" w:rsidP="006C2E08">
            <w:pPr>
              <w:rPr>
                <w:b/>
              </w:rPr>
            </w:pPr>
          </w:p>
          <w:p w14:paraId="4DE5E6C8" w14:textId="77777777" w:rsidR="006011CB" w:rsidRDefault="006011CB" w:rsidP="006C2E08">
            <w:pPr>
              <w:rPr>
                <w:b/>
              </w:rPr>
            </w:pPr>
          </w:p>
          <w:p w14:paraId="56B33112" w14:textId="77777777" w:rsidR="006011CB" w:rsidRDefault="006011CB" w:rsidP="006C2E08">
            <w:pPr>
              <w:rPr>
                <w:b/>
              </w:rPr>
            </w:pPr>
          </w:p>
          <w:p w14:paraId="2C4505F4" w14:textId="77777777" w:rsidR="006011CB" w:rsidRDefault="006011CB" w:rsidP="006C2E08">
            <w:pPr>
              <w:rPr>
                <w:b/>
              </w:rPr>
            </w:pPr>
          </w:p>
          <w:p w14:paraId="420FE21C" w14:textId="77777777" w:rsidR="006011CB" w:rsidRDefault="006011CB" w:rsidP="006C2E08">
            <w:pPr>
              <w:rPr>
                <w:b/>
              </w:rPr>
            </w:pPr>
          </w:p>
          <w:p w14:paraId="2BDAEF79" w14:textId="77777777" w:rsidR="006011CB" w:rsidRDefault="006011CB" w:rsidP="006C2E08">
            <w:pPr>
              <w:rPr>
                <w:b/>
              </w:rPr>
            </w:pPr>
          </w:p>
          <w:p w14:paraId="7015C4A4" w14:textId="77777777" w:rsidR="006011CB" w:rsidRDefault="006011CB" w:rsidP="006C2E08">
            <w:pPr>
              <w:rPr>
                <w:b/>
              </w:rPr>
            </w:pPr>
          </w:p>
          <w:p w14:paraId="5A7F54A0" w14:textId="77777777" w:rsidR="006011CB" w:rsidRDefault="006011CB" w:rsidP="006C2E08">
            <w:pPr>
              <w:rPr>
                <w:b/>
              </w:rPr>
            </w:pPr>
          </w:p>
          <w:p w14:paraId="2CE6AD9D" w14:textId="77777777" w:rsidR="006011CB" w:rsidRDefault="006011CB" w:rsidP="006C2E08">
            <w:pPr>
              <w:rPr>
                <w:b/>
              </w:rPr>
            </w:pPr>
          </w:p>
          <w:p w14:paraId="000331F9" w14:textId="77777777" w:rsidR="006011CB" w:rsidRDefault="006011CB" w:rsidP="006C2E08">
            <w:pPr>
              <w:rPr>
                <w:b/>
              </w:rPr>
            </w:pPr>
          </w:p>
          <w:p w14:paraId="55231681" w14:textId="77777777" w:rsidR="006011CB" w:rsidRDefault="006011CB" w:rsidP="006C2E08">
            <w:pPr>
              <w:rPr>
                <w:b/>
              </w:rPr>
            </w:pPr>
          </w:p>
          <w:p w14:paraId="6A5DAA28" w14:textId="77777777" w:rsidR="006011CB" w:rsidRDefault="006011CB" w:rsidP="006C2E08">
            <w:pPr>
              <w:rPr>
                <w:b/>
              </w:rPr>
            </w:pPr>
          </w:p>
          <w:p w14:paraId="415FCE86" w14:textId="77777777" w:rsidR="006011CB" w:rsidRDefault="006011CB" w:rsidP="006C2E08">
            <w:pPr>
              <w:rPr>
                <w:b/>
              </w:rPr>
            </w:pPr>
          </w:p>
          <w:p w14:paraId="1938C552" w14:textId="77777777" w:rsidR="006011CB" w:rsidRDefault="006011CB" w:rsidP="006C2E08">
            <w:pPr>
              <w:rPr>
                <w:b/>
              </w:rPr>
            </w:pPr>
          </w:p>
          <w:p w14:paraId="5CEFFF07" w14:textId="77777777" w:rsidR="006011CB" w:rsidRDefault="006011CB" w:rsidP="006C2E08">
            <w:pPr>
              <w:rPr>
                <w:b/>
              </w:rPr>
            </w:pPr>
          </w:p>
          <w:p w14:paraId="1ACDFA05" w14:textId="77777777" w:rsidR="006011CB" w:rsidRDefault="006011CB" w:rsidP="006C2E08">
            <w:pPr>
              <w:rPr>
                <w:b/>
              </w:rPr>
            </w:pPr>
          </w:p>
          <w:p w14:paraId="14D337D4" w14:textId="77777777" w:rsidR="006011CB" w:rsidRDefault="006011CB" w:rsidP="006C2E08">
            <w:pPr>
              <w:rPr>
                <w:b/>
              </w:rPr>
            </w:pPr>
          </w:p>
          <w:p w14:paraId="6A7C4CEC" w14:textId="77777777" w:rsidR="006011CB" w:rsidRDefault="006011CB" w:rsidP="006C2E08">
            <w:pPr>
              <w:rPr>
                <w:b/>
              </w:rPr>
            </w:pPr>
          </w:p>
          <w:p w14:paraId="38873470" w14:textId="77777777" w:rsidR="006011CB" w:rsidRDefault="006011CB" w:rsidP="006C2E08">
            <w:pPr>
              <w:rPr>
                <w:b/>
              </w:rPr>
            </w:pPr>
          </w:p>
          <w:p w14:paraId="07F61743" w14:textId="569467B8" w:rsidR="006011CB" w:rsidRDefault="006011CB" w:rsidP="006C2E08">
            <w:pPr>
              <w:rPr>
                <w:b/>
              </w:rPr>
            </w:pPr>
            <w:r>
              <w:rPr>
                <w:b/>
              </w:rPr>
              <w:t>LF</w:t>
            </w:r>
          </w:p>
        </w:tc>
      </w:tr>
      <w:tr w:rsidR="00C41B5C" w14:paraId="67B7DC2E" w14:textId="77777777" w:rsidTr="0027392F">
        <w:trPr>
          <w:trHeight w:val="486"/>
        </w:trPr>
        <w:tc>
          <w:tcPr>
            <w:tcW w:w="1573" w:type="dxa"/>
          </w:tcPr>
          <w:p w14:paraId="0095A55C" w14:textId="3349D3CF" w:rsidR="00C41B5C" w:rsidRDefault="00C41B5C" w:rsidP="006C2E08">
            <w:r>
              <w:t>NHS App Project</w:t>
            </w:r>
          </w:p>
        </w:tc>
        <w:tc>
          <w:tcPr>
            <w:tcW w:w="7801" w:type="dxa"/>
          </w:tcPr>
          <w:p w14:paraId="51204575" w14:textId="6A6869E3" w:rsidR="00C41B5C" w:rsidRDefault="00296B5E" w:rsidP="009C71F7">
            <w:pPr>
              <w:jc w:val="both"/>
            </w:pPr>
            <w:r>
              <w:t xml:space="preserve">Colin and Kim to deliver project. </w:t>
            </w:r>
          </w:p>
          <w:p w14:paraId="767879D7" w14:textId="77777777" w:rsidR="00C41B5C" w:rsidRDefault="00C41B5C" w:rsidP="009C71F7">
            <w:pPr>
              <w:jc w:val="both"/>
            </w:pPr>
          </w:p>
          <w:p w14:paraId="43E10753" w14:textId="4940EF23" w:rsidR="00C41B5C" w:rsidRDefault="00C41B5C" w:rsidP="009C71F7">
            <w:pPr>
              <w:jc w:val="both"/>
            </w:pPr>
            <w:r>
              <w:t xml:space="preserve">Queried how best to deliver patient support on this as so many ways. One to one or group setting? In waiting room, quiet room or GP room or local community centre etc? </w:t>
            </w:r>
            <w:proofErr w:type="gramStart"/>
            <w:r>
              <w:t>Drop in</w:t>
            </w:r>
            <w:proofErr w:type="gramEnd"/>
            <w:r>
              <w:t xml:space="preserve"> sessions? Referral</w:t>
            </w:r>
            <w:r w:rsidR="002B697A">
              <w:t>s</w:t>
            </w:r>
            <w:r>
              <w:t>?</w:t>
            </w:r>
          </w:p>
          <w:p w14:paraId="24A81FEF" w14:textId="77777777" w:rsidR="009A3EFD" w:rsidRDefault="009A3EFD" w:rsidP="009C71F7">
            <w:pPr>
              <w:jc w:val="both"/>
            </w:pPr>
          </w:p>
          <w:p w14:paraId="399DAAD7" w14:textId="23C4A3B3" w:rsidR="009A3EFD" w:rsidRDefault="009A3EFD" w:rsidP="009C71F7">
            <w:pPr>
              <w:jc w:val="both"/>
            </w:pPr>
            <w:r>
              <w:t xml:space="preserve">Colin suggested patients booking a time slot so ensures commitment. One to one would be useful to start with then can increase to smaller groups. </w:t>
            </w:r>
          </w:p>
          <w:p w14:paraId="65DA20BB" w14:textId="77777777" w:rsidR="00931AC9" w:rsidRDefault="00931AC9" w:rsidP="009C71F7">
            <w:pPr>
              <w:jc w:val="both"/>
            </w:pPr>
          </w:p>
          <w:p w14:paraId="701CB144" w14:textId="5B67B925" w:rsidR="00931AC9" w:rsidRDefault="00931AC9" w:rsidP="009C71F7">
            <w:pPr>
              <w:jc w:val="both"/>
            </w:pPr>
            <w:r>
              <w:t>LF confirmed ‘dummy’ account now set up ready to use.</w:t>
            </w:r>
          </w:p>
          <w:p w14:paraId="3A45140C" w14:textId="77777777" w:rsidR="009A3EFD" w:rsidRDefault="009A3EFD" w:rsidP="009C71F7">
            <w:pPr>
              <w:jc w:val="both"/>
            </w:pPr>
          </w:p>
          <w:p w14:paraId="4598D464" w14:textId="64418FF3" w:rsidR="009A3EFD" w:rsidRDefault="009A3EFD" w:rsidP="009C71F7">
            <w:pPr>
              <w:jc w:val="both"/>
            </w:pPr>
            <w:r>
              <w:t xml:space="preserve">SH confirmed still ongoing for automatic prospective access. Not confirmed date when this will go live. </w:t>
            </w:r>
            <w:r w:rsidR="002E1A02">
              <w:t xml:space="preserve">Explained decision to not go live immediately due to data protection or safeguarding concerns etc. FAQ document on website accessible for patients regarding online access i.e. why is it in medical terminology. </w:t>
            </w:r>
          </w:p>
          <w:p w14:paraId="01603633" w14:textId="77777777" w:rsidR="00761AB5" w:rsidRDefault="00761AB5" w:rsidP="009C71F7">
            <w:pPr>
              <w:jc w:val="both"/>
            </w:pPr>
          </w:p>
          <w:p w14:paraId="5B17AAFC" w14:textId="75BCF4F0" w:rsidR="00761AB5" w:rsidRDefault="00761AB5" w:rsidP="009C71F7">
            <w:pPr>
              <w:jc w:val="both"/>
            </w:pPr>
            <w:r>
              <w:t xml:space="preserve">Discussed process of lab reports and </w:t>
            </w:r>
            <w:r w:rsidR="00EC317F">
              <w:t>patients’</w:t>
            </w:r>
            <w:r>
              <w:t xml:space="preserve"> responsibility. Reconfirmed is patient responsibility. </w:t>
            </w:r>
            <w:r w:rsidR="006011CB">
              <w:t xml:space="preserve">Colin reports he had not been made aware to contact practice after 7 days. LF explained this is on the message template in which blood forms are sent as well as the blood form. SH going to look at CR’s record to see if there </w:t>
            </w:r>
            <w:proofErr w:type="gramStart"/>
            <w:r w:rsidR="006011CB">
              <w:t>is</w:t>
            </w:r>
            <w:proofErr w:type="gramEnd"/>
            <w:r w:rsidR="006011CB">
              <w:t xml:space="preserve"> an issue and report back.</w:t>
            </w:r>
          </w:p>
          <w:p w14:paraId="4101B1B9" w14:textId="77777777" w:rsidR="004C5F0E" w:rsidRDefault="004C5F0E" w:rsidP="009C71F7">
            <w:pPr>
              <w:jc w:val="both"/>
            </w:pPr>
          </w:p>
          <w:p w14:paraId="5C84B543" w14:textId="6100AF80" w:rsidR="00C41B5C" w:rsidRDefault="006011CB" w:rsidP="009C71F7">
            <w:pPr>
              <w:jc w:val="both"/>
            </w:pPr>
            <w:r>
              <w:t>B</w:t>
            </w:r>
            <w:r w:rsidR="004C5F0E">
              <w:t xml:space="preserve">ooking appointments and repeat prescriptions as </w:t>
            </w:r>
            <w:proofErr w:type="gramStart"/>
            <w:r w:rsidR="004C5F0E">
              <w:t>main focus</w:t>
            </w:r>
            <w:proofErr w:type="gramEnd"/>
            <w:r w:rsidR="004C5F0E">
              <w:t xml:space="preserve"> of NHS help. Establish difference between ‘booking appointment’ and ‘contact your GP’ </w:t>
            </w:r>
          </w:p>
          <w:p w14:paraId="1A0479EF" w14:textId="77777777" w:rsidR="004C5F0E" w:rsidRDefault="004C5F0E" w:rsidP="009C71F7">
            <w:pPr>
              <w:jc w:val="both"/>
            </w:pPr>
          </w:p>
          <w:p w14:paraId="3310FAA9" w14:textId="31CD3C75" w:rsidR="004C5F0E" w:rsidRDefault="004C5F0E" w:rsidP="009C71F7">
            <w:pPr>
              <w:jc w:val="both"/>
            </w:pPr>
            <w:r>
              <w:t>Colin will communicate with Kim to organise/set up plan then will let LF know.</w:t>
            </w:r>
          </w:p>
          <w:p w14:paraId="54FE8AB8" w14:textId="77777777" w:rsidR="004C5F0E" w:rsidRDefault="004C5F0E" w:rsidP="009C71F7">
            <w:pPr>
              <w:jc w:val="both"/>
            </w:pPr>
          </w:p>
          <w:p w14:paraId="07F56DC0" w14:textId="48E9C572" w:rsidR="00C41B5C" w:rsidRDefault="00C41B5C" w:rsidP="009C71F7">
            <w:pPr>
              <w:jc w:val="both"/>
            </w:pPr>
            <w:r>
              <w:t>Communication received this week locally that libraries also now helping with NHS app support.</w:t>
            </w:r>
          </w:p>
        </w:tc>
        <w:tc>
          <w:tcPr>
            <w:tcW w:w="974" w:type="dxa"/>
          </w:tcPr>
          <w:p w14:paraId="0A8497B3" w14:textId="77777777" w:rsidR="00C41B5C" w:rsidRDefault="00C41B5C" w:rsidP="006C2E08">
            <w:pPr>
              <w:rPr>
                <w:b/>
              </w:rPr>
            </w:pPr>
          </w:p>
          <w:p w14:paraId="26039761" w14:textId="77777777" w:rsidR="006011CB" w:rsidRDefault="006011CB" w:rsidP="006C2E08">
            <w:pPr>
              <w:rPr>
                <w:b/>
              </w:rPr>
            </w:pPr>
          </w:p>
          <w:p w14:paraId="2C605E2E" w14:textId="77777777" w:rsidR="006011CB" w:rsidRDefault="006011CB" w:rsidP="006C2E08">
            <w:pPr>
              <w:rPr>
                <w:b/>
              </w:rPr>
            </w:pPr>
          </w:p>
          <w:p w14:paraId="7E9D4660" w14:textId="77777777" w:rsidR="006011CB" w:rsidRDefault="006011CB" w:rsidP="006C2E08">
            <w:pPr>
              <w:rPr>
                <w:b/>
              </w:rPr>
            </w:pPr>
          </w:p>
          <w:p w14:paraId="42551B3D" w14:textId="77777777" w:rsidR="006011CB" w:rsidRDefault="006011CB" w:rsidP="006C2E08">
            <w:pPr>
              <w:rPr>
                <w:b/>
              </w:rPr>
            </w:pPr>
          </w:p>
          <w:p w14:paraId="47146CED" w14:textId="77777777" w:rsidR="006011CB" w:rsidRDefault="006011CB" w:rsidP="006C2E08">
            <w:pPr>
              <w:rPr>
                <w:b/>
              </w:rPr>
            </w:pPr>
          </w:p>
          <w:p w14:paraId="21F34B3D" w14:textId="77777777" w:rsidR="006011CB" w:rsidRDefault="006011CB" w:rsidP="006C2E08">
            <w:pPr>
              <w:rPr>
                <w:b/>
              </w:rPr>
            </w:pPr>
          </w:p>
          <w:p w14:paraId="6E659A3A" w14:textId="77777777" w:rsidR="006011CB" w:rsidRDefault="006011CB" w:rsidP="006C2E08">
            <w:pPr>
              <w:rPr>
                <w:b/>
              </w:rPr>
            </w:pPr>
          </w:p>
          <w:p w14:paraId="3C1BFB33" w14:textId="77777777" w:rsidR="006011CB" w:rsidRDefault="006011CB" w:rsidP="006C2E08">
            <w:pPr>
              <w:rPr>
                <w:b/>
              </w:rPr>
            </w:pPr>
          </w:p>
          <w:p w14:paraId="1CC112BA" w14:textId="77777777" w:rsidR="006011CB" w:rsidRDefault="006011CB" w:rsidP="006C2E08">
            <w:pPr>
              <w:rPr>
                <w:b/>
              </w:rPr>
            </w:pPr>
          </w:p>
          <w:p w14:paraId="0C1A348B" w14:textId="77777777" w:rsidR="006011CB" w:rsidRDefault="006011CB" w:rsidP="006C2E08">
            <w:pPr>
              <w:rPr>
                <w:b/>
              </w:rPr>
            </w:pPr>
          </w:p>
          <w:p w14:paraId="133BF9D5" w14:textId="77777777" w:rsidR="006011CB" w:rsidRDefault="006011CB" w:rsidP="006C2E08">
            <w:pPr>
              <w:rPr>
                <w:b/>
              </w:rPr>
            </w:pPr>
          </w:p>
          <w:p w14:paraId="44AB08BC" w14:textId="77777777" w:rsidR="006011CB" w:rsidRDefault="006011CB" w:rsidP="006C2E08">
            <w:pPr>
              <w:rPr>
                <w:b/>
              </w:rPr>
            </w:pPr>
          </w:p>
          <w:p w14:paraId="3805BB44" w14:textId="77777777" w:rsidR="006011CB" w:rsidRDefault="006011CB" w:rsidP="006C2E08">
            <w:pPr>
              <w:rPr>
                <w:b/>
              </w:rPr>
            </w:pPr>
          </w:p>
          <w:p w14:paraId="191B2BB9" w14:textId="77777777" w:rsidR="006011CB" w:rsidRDefault="006011CB" w:rsidP="006C2E08">
            <w:pPr>
              <w:rPr>
                <w:b/>
              </w:rPr>
            </w:pPr>
          </w:p>
          <w:p w14:paraId="5730995C" w14:textId="77777777" w:rsidR="006011CB" w:rsidRDefault="006011CB" w:rsidP="006C2E08">
            <w:pPr>
              <w:rPr>
                <w:b/>
              </w:rPr>
            </w:pPr>
          </w:p>
          <w:p w14:paraId="67469AA9" w14:textId="77777777" w:rsidR="006011CB" w:rsidRDefault="006011CB" w:rsidP="006C2E08">
            <w:pPr>
              <w:rPr>
                <w:b/>
              </w:rPr>
            </w:pPr>
          </w:p>
          <w:p w14:paraId="4426D464" w14:textId="77777777" w:rsidR="006011CB" w:rsidRDefault="006011CB" w:rsidP="006C2E08">
            <w:pPr>
              <w:rPr>
                <w:b/>
              </w:rPr>
            </w:pPr>
          </w:p>
          <w:p w14:paraId="71671919" w14:textId="77777777" w:rsidR="006011CB" w:rsidRDefault="006011CB" w:rsidP="006C2E08">
            <w:pPr>
              <w:rPr>
                <w:b/>
              </w:rPr>
            </w:pPr>
          </w:p>
          <w:p w14:paraId="5108E64F" w14:textId="77777777" w:rsidR="006011CB" w:rsidRDefault="006011CB" w:rsidP="006C2E08">
            <w:pPr>
              <w:rPr>
                <w:b/>
              </w:rPr>
            </w:pPr>
            <w:r>
              <w:rPr>
                <w:b/>
              </w:rPr>
              <w:t>SH</w:t>
            </w:r>
          </w:p>
          <w:p w14:paraId="68157089" w14:textId="77777777" w:rsidR="006011CB" w:rsidRDefault="006011CB" w:rsidP="006C2E08">
            <w:pPr>
              <w:rPr>
                <w:b/>
              </w:rPr>
            </w:pPr>
          </w:p>
          <w:p w14:paraId="0C624378" w14:textId="77777777" w:rsidR="006011CB" w:rsidRDefault="006011CB" w:rsidP="006C2E08">
            <w:pPr>
              <w:rPr>
                <w:b/>
              </w:rPr>
            </w:pPr>
          </w:p>
          <w:p w14:paraId="463F8187" w14:textId="77777777" w:rsidR="006011CB" w:rsidRDefault="006011CB" w:rsidP="006C2E08">
            <w:pPr>
              <w:rPr>
                <w:b/>
              </w:rPr>
            </w:pPr>
          </w:p>
          <w:p w14:paraId="2904D41C" w14:textId="77777777" w:rsidR="006011CB" w:rsidRDefault="006011CB" w:rsidP="006C2E08">
            <w:pPr>
              <w:rPr>
                <w:b/>
              </w:rPr>
            </w:pPr>
          </w:p>
          <w:p w14:paraId="68218299" w14:textId="77777777" w:rsidR="006011CB" w:rsidRDefault="006011CB" w:rsidP="006C2E08">
            <w:pPr>
              <w:rPr>
                <w:b/>
              </w:rPr>
            </w:pPr>
          </w:p>
          <w:p w14:paraId="46B55DF6" w14:textId="77777777" w:rsidR="006011CB" w:rsidRDefault="006011CB" w:rsidP="006C2E08">
            <w:pPr>
              <w:rPr>
                <w:b/>
              </w:rPr>
            </w:pPr>
          </w:p>
          <w:p w14:paraId="6D80227C" w14:textId="04E723E2" w:rsidR="006011CB" w:rsidRDefault="006011CB" w:rsidP="006C2E08">
            <w:pPr>
              <w:rPr>
                <w:b/>
              </w:rPr>
            </w:pPr>
            <w:r>
              <w:rPr>
                <w:b/>
              </w:rPr>
              <w:t>CR</w:t>
            </w:r>
          </w:p>
        </w:tc>
      </w:tr>
      <w:tr w:rsidR="009A7E69" w14:paraId="1BB8EA0B" w14:textId="77777777" w:rsidTr="0027392F">
        <w:trPr>
          <w:trHeight w:val="486"/>
        </w:trPr>
        <w:tc>
          <w:tcPr>
            <w:tcW w:w="1573" w:type="dxa"/>
          </w:tcPr>
          <w:p w14:paraId="2710839D" w14:textId="41F5AAFB" w:rsidR="009A7E69" w:rsidRDefault="009A7E69" w:rsidP="006C2E08">
            <w:r>
              <w:t>PPG Sign Ups</w:t>
            </w:r>
          </w:p>
        </w:tc>
        <w:tc>
          <w:tcPr>
            <w:tcW w:w="7801" w:type="dxa"/>
          </w:tcPr>
          <w:p w14:paraId="18F5996C" w14:textId="77777777" w:rsidR="009A7E69" w:rsidRDefault="009A7E69" w:rsidP="00B4231B">
            <w:r>
              <w:t>SH has added information about the PPG to the new patient letter</w:t>
            </w:r>
          </w:p>
          <w:p w14:paraId="5274B656" w14:textId="77777777" w:rsidR="009A7E69" w:rsidRDefault="009A7E69" w:rsidP="00B4231B"/>
          <w:p w14:paraId="3F95ECB6" w14:textId="0F75BEE6" w:rsidR="009A7E69" w:rsidRDefault="002C4EC9" w:rsidP="00B4231B">
            <w:r>
              <w:t>Maggie</w:t>
            </w:r>
            <w:r w:rsidR="009A7E69">
              <w:t xml:space="preserve"> has shared widely around the community.</w:t>
            </w:r>
            <w:r w:rsidR="006011CB">
              <w:t xml:space="preserve"> Thank </w:t>
            </w:r>
            <w:proofErr w:type="gramStart"/>
            <w:r w:rsidR="006011CB">
              <w:t xml:space="preserve">you </w:t>
            </w:r>
            <w:r>
              <w:t>Maggie</w:t>
            </w:r>
            <w:proofErr w:type="gramEnd"/>
            <w:r w:rsidR="006011CB">
              <w:t>.</w:t>
            </w:r>
          </w:p>
        </w:tc>
        <w:tc>
          <w:tcPr>
            <w:tcW w:w="974" w:type="dxa"/>
          </w:tcPr>
          <w:p w14:paraId="75A6D150" w14:textId="77777777" w:rsidR="009A7E69" w:rsidRPr="00794157" w:rsidRDefault="009A7E69" w:rsidP="006C2E08"/>
        </w:tc>
      </w:tr>
      <w:tr w:rsidR="005950EF" w14:paraId="69EA16C1" w14:textId="77777777" w:rsidTr="0027392F">
        <w:trPr>
          <w:trHeight w:val="486"/>
        </w:trPr>
        <w:tc>
          <w:tcPr>
            <w:tcW w:w="1573" w:type="dxa"/>
          </w:tcPr>
          <w:p w14:paraId="69222E23" w14:textId="237AE1A1" w:rsidR="005950EF" w:rsidRDefault="005950EF" w:rsidP="006C2E08">
            <w:r>
              <w:t>Next Meeting</w:t>
            </w:r>
          </w:p>
        </w:tc>
        <w:tc>
          <w:tcPr>
            <w:tcW w:w="7801" w:type="dxa"/>
          </w:tcPr>
          <w:p w14:paraId="3E6970A3" w14:textId="370AD354" w:rsidR="003E3557" w:rsidRPr="00B4231B" w:rsidRDefault="003E3557" w:rsidP="00B4231B">
            <w:r>
              <w:t xml:space="preserve">Wed </w:t>
            </w:r>
            <w:r w:rsidR="00634F19">
              <w:t>29</w:t>
            </w:r>
            <w:r w:rsidR="00634F19" w:rsidRPr="00634F19">
              <w:rPr>
                <w:vertAlign w:val="superscript"/>
              </w:rPr>
              <w:t>th</w:t>
            </w:r>
            <w:r w:rsidR="00634F19">
              <w:t xml:space="preserve"> April 2026</w:t>
            </w:r>
            <w:r w:rsidR="00312720">
              <w:t xml:space="preserve"> </w:t>
            </w:r>
            <w:r>
              <w:t>– 6pm</w:t>
            </w:r>
          </w:p>
        </w:tc>
        <w:tc>
          <w:tcPr>
            <w:tcW w:w="974" w:type="dxa"/>
          </w:tcPr>
          <w:p w14:paraId="6E12FFBE" w14:textId="05E586E7" w:rsidR="005950EF" w:rsidRPr="00794157" w:rsidRDefault="005950EF" w:rsidP="006C2E08"/>
        </w:tc>
      </w:tr>
    </w:tbl>
    <w:p w14:paraId="009D08F4" w14:textId="77777777" w:rsidR="005950EF" w:rsidRDefault="005950EF"/>
    <w:sectPr w:rsidR="005950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4D64" w14:textId="77777777" w:rsidR="005950EF" w:rsidRDefault="005950EF" w:rsidP="005950EF">
      <w:pPr>
        <w:spacing w:after="0" w:line="240" w:lineRule="auto"/>
      </w:pPr>
      <w:r>
        <w:separator/>
      </w:r>
    </w:p>
  </w:endnote>
  <w:endnote w:type="continuationSeparator" w:id="0">
    <w:p w14:paraId="67B78A4A" w14:textId="77777777" w:rsidR="005950EF" w:rsidRDefault="005950EF" w:rsidP="0059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C81B" w14:textId="77777777" w:rsidR="005950EF" w:rsidRDefault="005950EF" w:rsidP="005950EF">
      <w:pPr>
        <w:spacing w:after="0" w:line="240" w:lineRule="auto"/>
      </w:pPr>
      <w:r>
        <w:separator/>
      </w:r>
    </w:p>
  </w:footnote>
  <w:footnote w:type="continuationSeparator" w:id="0">
    <w:p w14:paraId="27B99292" w14:textId="77777777" w:rsidR="005950EF" w:rsidRDefault="005950EF" w:rsidP="0059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C2F" w14:textId="1CA2A84A" w:rsidR="005950EF" w:rsidRDefault="005950EF">
    <w:pPr>
      <w:pStyle w:val="Header"/>
    </w:pPr>
    <w:r>
      <w:t>PPG Meeting Minutes</w:t>
    </w:r>
  </w:p>
  <w:p w14:paraId="7A648538" w14:textId="3AB90729" w:rsidR="005950EF" w:rsidRDefault="00C41B5C">
    <w:pPr>
      <w:pStyle w:val="Header"/>
    </w:pPr>
    <w:r>
      <w:t>14</w:t>
    </w:r>
    <w:r w:rsidRPr="00C41B5C">
      <w:rPr>
        <w:vertAlign w:val="superscript"/>
      </w:rPr>
      <w:t>th</w:t>
    </w:r>
    <w:r>
      <w:t xml:space="preserve">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C47"/>
    <w:multiLevelType w:val="hybridMultilevel"/>
    <w:tmpl w:val="8852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F52D9"/>
    <w:multiLevelType w:val="hybridMultilevel"/>
    <w:tmpl w:val="24CACA7A"/>
    <w:lvl w:ilvl="0" w:tplc="A332390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809BC"/>
    <w:multiLevelType w:val="hybridMultilevel"/>
    <w:tmpl w:val="5A7EE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708012">
    <w:abstractNumId w:val="2"/>
  </w:num>
  <w:num w:numId="2" w16cid:durableId="800611621">
    <w:abstractNumId w:val="0"/>
  </w:num>
  <w:num w:numId="3" w16cid:durableId="89771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F"/>
    <w:rsid w:val="00064E60"/>
    <w:rsid w:val="00077DD4"/>
    <w:rsid w:val="00090728"/>
    <w:rsid w:val="001577D8"/>
    <w:rsid w:val="00164E9B"/>
    <w:rsid w:val="00177899"/>
    <w:rsid w:val="001A07BF"/>
    <w:rsid w:val="00234018"/>
    <w:rsid w:val="0027392F"/>
    <w:rsid w:val="00296B5E"/>
    <w:rsid w:val="002B28FF"/>
    <w:rsid w:val="002B697A"/>
    <w:rsid w:val="002C4EC9"/>
    <w:rsid w:val="002D32C2"/>
    <w:rsid w:val="002E1A02"/>
    <w:rsid w:val="00312720"/>
    <w:rsid w:val="00314878"/>
    <w:rsid w:val="00344F53"/>
    <w:rsid w:val="00355D7F"/>
    <w:rsid w:val="00376531"/>
    <w:rsid w:val="003A11A8"/>
    <w:rsid w:val="003E3557"/>
    <w:rsid w:val="003E5AC9"/>
    <w:rsid w:val="0041493F"/>
    <w:rsid w:val="004832BC"/>
    <w:rsid w:val="004A6954"/>
    <w:rsid w:val="004C5F0E"/>
    <w:rsid w:val="005175A4"/>
    <w:rsid w:val="00567826"/>
    <w:rsid w:val="00573B39"/>
    <w:rsid w:val="005950EF"/>
    <w:rsid w:val="006011CB"/>
    <w:rsid w:val="00612E93"/>
    <w:rsid w:val="00634F19"/>
    <w:rsid w:val="006C7E96"/>
    <w:rsid w:val="006F1252"/>
    <w:rsid w:val="00761AB5"/>
    <w:rsid w:val="00770BBD"/>
    <w:rsid w:val="007900C0"/>
    <w:rsid w:val="00794157"/>
    <w:rsid w:val="00810BD5"/>
    <w:rsid w:val="00820537"/>
    <w:rsid w:val="0091269F"/>
    <w:rsid w:val="00931AC9"/>
    <w:rsid w:val="009418DC"/>
    <w:rsid w:val="009A3EFD"/>
    <w:rsid w:val="009A4631"/>
    <w:rsid w:val="009A4AAF"/>
    <w:rsid w:val="009A7E69"/>
    <w:rsid w:val="009C71F7"/>
    <w:rsid w:val="009E4B36"/>
    <w:rsid w:val="009E7351"/>
    <w:rsid w:val="00A378A4"/>
    <w:rsid w:val="00A41390"/>
    <w:rsid w:val="00A467C5"/>
    <w:rsid w:val="00A52AAF"/>
    <w:rsid w:val="00A83352"/>
    <w:rsid w:val="00AC5D16"/>
    <w:rsid w:val="00AD57C6"/>
    <w:rsid w:val="00AF6F95"/>
    <w:rsid w:val="00B4231B"/>
    <w:rsid w:val="00BA580A"/>
    <w:rsid w:val="00BD033A"/>
    <w:rsid w:val="00C0794F"/>
    <w:rsid w:val="00C36614"/>
    <w:rsid w:val="00C41B5C"/>
    <w:rsid w:val="00C848DA"/>
    <w:rsid w:val="00D07E53"/>
    <w:rsid w:val="00DA44CA"/>
    <w:rsid w:val="00DA462B"/>
    <w:rsid w:val="00DB471C"/>
    <w:rsid w:val="00E1083C"/>
    <w:rsid w:val="00E87B57"/>
    <w:rsid w:val="00EC317F"/>
    <w:rsid w:val="00FA4E58"/>
    <w:rsid w:val="00FD3A84"/>
    <w:rsid w:val="00FF0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B68"/>
  <w15:chartTrackingRefBased/>
  <w15:docId w15:val="{23A8A73C-FEB3-408B-A728-5299CD88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0EF"/>
    <w:rPr>
      <w:rFonts w:eastAsiaTheme="majorEastAsia" w:cstheme="majorBidi"/>
      <w:color w:val="272727" w:themeColor="text1" w:themeTint="D8"/>
    </w:rPr>
  </w:style>
  <w:style w:type="paragraph" w:styleId="Title">
    <w:name w:val="Title"/>
    <w:basedOn w:val="Normal"/>
    <w:next w:val="Normal"/>
    <w:link w:val="TitleChar"/>
    <w:uiPriority w:val="10"/>
    <w:qFormat/>
    <w:rsid w:val="00595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0EF"/>
    <w:pPr>
      <w:spacing w:before="160"/>
      <w:jc w:val="center"/>
    </w:pPr>
    <w:rPr>
      <w:i/>
      <w:iCs/>
      <w:color w:val="404040" w:themeColor="text1" w:themeTint="BF"/>
    </w:rPr>
  </w:style>
  <w:style w:type="character" w:customStyle="1" w:styleId="QuoteChar">
    <w:name w:val="Quote Char"/>
    <w:basedOn w:val="DefaultParagraphFont"/>
    <w:link w:val="Quote"/>
    <w:uiPriority w:val="29"/>
    <w:rsid w:val="005950EF"/>
    <w:rPr>
      <w:i/>
      <w:iCs/>
      <w:color w:val="404040" w:themeColor="text1" w:themeTint="BF"/>
    </w:rPr>
  </w:style>
  <w:style w:type="paragraph" w:styleId="ListParagraph">
    <w:name w:val="List Paragraph"/>
    <w:basedOn w:val="Normal"/>
    <w:uiPriority w:val="34"/>
    <w:qFormat/>
    <w:rsid w:val="005950EF"/>
    <w:pPr>
      <w:ind w:left="720"/>
      <w:contextualSpacing/>
    </w:pPr>
  </w:style>
  <w:style w:type="character" w:styleId="IntenseEmphasis">
    <w:name w:val="Intense Emphasis"/>
    <w:basedOn w:val="DefaultParagraphFont"/>
    <w:uiPriority w:val="21"/>
    <w:qFormat/>
    <w:rsid w:val="005950EF"/>
    <w:rPr>
      <w:i/>
      <w:iCs/>
      <w:color w:val="0F4761" w:themeColor="accent1" w:themeShade="BF"/>
    </w:rPr>
  </w:style>
  <w:style w:type="paragraph" w:styleId="IntenseQuote">
    <w:name w:val="Intense Quote"/>
    <w:basedOn w:val="Normal"/>
    <w:next w:val="Normal"/>
    <w:link w:val="IntenseQuoteChar"/>
    <w:uiPriority w:val="30"/>
    <w:qFormat/>
    <w:rsid w:val="0059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0EF"/>
    <w:rPr>
      <w:i/>
      <w:iCs/>
      <w:color w:val="0F4761" w:themeColor="accent1" w:themeShade="BF"/>
    </w:rPr>
  </w:style>
  <w:style w:type="character" w:styleId="IntenseReference">
    <w:name w:val="Intense Reference"/>
    <w:basedOn w:val="DefaultParagraphFont"/>
    <w:uiPriority w:val="32"/>
    <w:qFormat/>
    <w:rsid w:val="005950EF"/>
    <w:rPr>
      <w:b/>
      <w:bCs/>
      <w:smallCaps/>
      <w:color w:val="0F4761" w:themeColor="accent1" w:themeShade="BF"/>
      <w:spacing w:val="5"/>
    </w:rPr>
  </w:style>
  <w:style w:type="paragraph" w:styleId="Header">
    <w:name w:val="header"/>
    <w:basedOn w:val="Normal"/>
    <w:link w:val="HeaderChar"/>
    <w:uiPriority w:val="99"/>
    <w:unhideWhenUsed/>
    <w:rsid w:val="00595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0EF"/>
  </w:style>
  <w:style w:type="paragraph" w:styleId="Footer">
    <w:name w:val="footer"/>
    <w:basedOn w:val="Normal"/>
    <w:link w:val="FooterChar"/>
    <w:uiPriority w:val="99"/>
    <w:unhideWhenUsed/>
    <w:rsid w:val="00595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0EF"/>
  </w:style>
  <w:style w:type="table" w:styleId="TableGrid">
    <w:name w:val="Table Grid"/>
    <w:basedOn w:val="TableNormal"/>
    <w:uiPriority w:val="39"/>
    <w:rsid w:val="005950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645</TotalTime>
  <Pages>2</Pages>
  <Words>590</Words>
  <Characters>2972</Characters>
  <Application>Microsoft Office Word</Application>
  <DocSecurity>0</DocSecurity>
  <Lines>161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Lauren (5PM) Avonside MC</dc:creator>
  <cp:keywords/>
  <dc:description/>
  <cp:lastModifiedBy>Field Lauren (5PM) Avonside MC</cp:lastModifiedBy>
  <cp:revision>46</cp:revision>
  <dcterms:created xsi:type="dcterms:W3CDTF">2025-02-04T10:52:00Z</dcterms:created>
  <dcterms:modified xsi:type="dcterms:W3CDTF">2026-01-20T12:00:00Z</dcterms:modified>
</cp:coreProperties>
</file>